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32390" w14:textId="77777777" w:rsidR="00362C1B" w:rsidRPr="00362C1B" w:rsidRDefault="00362C1B" w:rsidP="00362C1B">
      <w:pPr>
        <w:rPr>
          <w:rFonts w:ascii="Georgia" w:hAnsi="Georgia" w:cs="Cavolini"/>
          <w:b/>
          <w:bCs/>
        </w:rPr>
      </w:pPr>
      <w:r w:rsidRPr="00362C1B">
        <w:rPr>
          <w:rFonts w:ascii="Georgia" w:hAnsi="Georgia" w:cs="Cavolini"/>
          <w:b/>
          <w:bCs/>
        </w:rPr>
        <w:t>Greenbelt Concert Band Program Offerings</w:t>
      </w:r>
    </w:p>
    <w:p w14:paraId="0A67FA85" w14:textId="77777777" w:rsidR="00362C1B" w:rsidRPr="00362C1B" w:rsidRDefault="00362C1B" w:rsidP="00362C1B">
      <w:pPr>
        <w:rPr>
          <w:rFonts w:ascii="Georgia" w:hAnsi="Georgia" w:cs="Cavolini"/>
        </w:rPr>
      </w:pPr>
      <w:r w:rsidRPr="00362C1B">
        <w:rPr>
          <w:rFonts w:ascii="Georgia" w:hAnsi="Georgia" w:cs="Cavolini"/>
        </w:rPr>
        <w:t>From family-friendly fun to powerful tributes and cinematic favorites, the Greenbelt Concert Band offers engaging concert programs for every audience and occasion. Travel from Disney magic and Broadway brilliance to Hollywood blockbusters and iconic film scores by John Williams. Celebrate American spirit, honor our heroes, enjoy festive holiday traditions, or experience a concert curated by the musicians themselves. Looking for something unique? Our Made-to-Order Concerts are customized to fit your community, theme, or special event—because no two audiences are alike.</w:t>
      </w:r>
    </w:p>
    <w:p w14:paraId="7D21297F" w14:textId="322BB601" w:rsidR="00006A48" w:rsidRPr="00362C1B" w:rsidRDefault="00362C1B">
      <w:pPr>
        <w:rPr>
          <w:rFonts w:ascii="Georgia" w:hAnsi="Georgia" w:cs="Cavolini"/>
        </w:rPr>
      </w:pPr>
      <w:r w:rsidRPr="00362C1B">
        <w:rPr>
          <w:rFonts w:ascii="Georgia" w:hAnsi="Georgia" w:cs="Cavolini"/>
        </w:rPr>
        <w:t xml:space="preserve">Entertaining, accessible, and unforgettable—there’s a Greenbelt Concert Band program for everyone. </w:t>
      </w:r>
    </w:p>
    <w:p w14:paraId="5C3E206E" w14:textId="29BABECA" w:rsidR="00362C1B" w:rsidRPr="00362C1B" w:rsidRDefault="00362C1B">
      <w:pPr>
        <w:rPr>
          <w:rFonts w:ascii="Georgia" w:hAnsi="Georgia" w:cs="Cavolini"/>
        </w:rPr>
      </w:pPr>
      <w:r w:rsidRPr="00362C1B">
        <w:rPr>
          <w:rFonts w:ascii="Georgia" w:hAnsi="Georgia" w:cs="Cavolini"/>
        </w:rPr>
        <w:pict w14:anchorId="7C6B0C8B">
          <v:rect id="_x0000_i1055" style="width:0;height:1.5pt" o:hralign="center" o:hrstd="t" o:hr="t" fillcolor="#a0a0a0" stroked="f"/>
        </w:pict>
      </w:r>
    </w:p>
    <w:p w14:paraId="12FF3F1F" w14:textId="77777777" w:rsidR="00362C1B" w:rsidRPr="00362C1B" w:rsidRDefault="00362C1B" w:rsidP="00362C1B">
      <w:pPr>
        <w:rPr>
          <w:rFonts w:ascii="Georgia" w:hAnsi="Georgia" w:cs="Cavolini"/>
        </w:rPr>
      </w:pPr>
      <w:r>
        <w:rPr>
          <w:rFonts w:ascii="Georgia" w:hAnsi="Georgia" w:cs="Cavolini"/>
          <w:b/>
          <w:bCs/>
          <w:i/>
          <w:iCs/>
        </w:rPr>
        <w:t xml:space="preserve">A </w:t>
      </w:r>
      <w:r w:rsidRPr="00362C1B">
        <w:rPr>
          <w:rFonts w:ascii="Georgia" w:hAnsi="Georgia" w:cs="Cavolini"/>
          <w:b/>
          <w:bCs/>
          <w:i/>
          <w:iCs/>
        </w:rPr>
        <w:t>Day at the Cinema</w:t>
      </w:r>
      <w:r w:rsidRPr="00362C1B">
        <w:rPr>
          <w:rFonts w:ascii="Georgia" w:hAnsi="Georgia" w:cs="Cavolini"/>
        </w:rPr>
        <w:br/>
        <w:t>Experience the magic of the movies on the big screen through music! From iconic themes to unforgettable film scores, this concert brings cinematic stories to life with energy, emotion, and fun for all ages.</w:t>
      </w:r>
    </w:p>
    <w:p w14:paraId="5F3281B0" w14:textId="6983F19B" w:rsidR="00362C1B" w:rsidRDefault="00362C1B">
      <w:pPr>
        <w:rPr>
          <w:rFonts w:ascii="Georgia" w:hAnsi="Georgia" w:cs="Cavolini"/>
          <w:b/>
          <w:bCs/>
          <w:i/>
          <w:iCs/>
        </w:rPr>
      </w:pPr>
      <w:r w:rsidRPr="00362C1B">
        <w:rPr>
          <w:rFonts w:ascii="Georgia" w:hAnsi="Georgia" w:cs="Cavolini"/>
        </w:rPr>
        <w:pict w14:anchorId="3B73EE26">
          <v:rect id="_x0000_i1053" style="width:0;height:1.5pt" o:hralign="center" o:hrstd="t" o:hr="t" fillcolor="#a0a0a0" stroked="f"/>
        </w:pict>
      </w:r>
    </w:p>
    <w:p w14:paraId="1E40BAD4" w14:textId="6525336B" w:rsidR="0067745D" w:rsidRPr="00362C1B" w:rsidRDefault="0067745D">
      <w:pPr>
        <w:rPr>
          <w:rFonts w:ascii="Georgia" w:hAnsi="Georgia" w:cs="Cavolini"/>
        </w:rPr>
      </w:pPr>
      <w:r w:rsidRPr="00362C1B">
        <w:rPr>
          <w:rFonts w:ascii="Georgia" w:hAnsi="Georgia" w:cs="Cavolini"/>
          <w:b/>
          <w:bCs/>
          <w:i/>
          <w:iCs/>
        </w:rPr>
        <w:t>A Day with Disney &amp; Instrument Garden</w:t>
      </w:r>
      <w:r w:rsidRPr="00362C1B">
        <w:rPr>
          <w:rFonts w:ascii="Georgia" w:hAnsi="Georgia" w:cs="Cavolini"/>
          <w:b/>
          <w:bCs/>
        </w:rPr>
        <w:br/>
      </w:r>
      <w:r w:rsidRPr="00362C1B">
        <w:rPr>
          <w:rFonts w:ascii="Georgia" w:hAnsi="Georgia" w:cs="Cavolini"/>
        </w:rPr>
        <w:t xml:space="preserve">Bring the whole family for a magical musical adventure! Enjoy favorite songs from classic and modern Disney films that will have everyone smiling, singing, and remembering the magic of the movies.  Explore our </w:t>
      </w:r>
      <w:r w:rsidRPr="00362C1B">
        <w:rPr>
          <w:rFonts w:ascii="Georgia" w:hAnsi="Georgia" w:cs="Cavolini"/>
          <w:i/>
          <w:iCs/>
        </w:rPr>
        <w:t>Instrument Garden</w:t>
      </w:r>
      <w:r w:rsidRPr="00362C1B">
        <w:rPr>
          <w:rFonts w:ascii="Georgia" w:hAnsi="Georgia" w:cs="Cavolini"/>
        </w:rPr>
        <w:t xml:space="preserve"> and discover how each instrument helps the band bloom! Kids and families will love learning about the sounds, shapes, and personalities of the band’s musical “flowers” in this fun and interactive concert experience.</w:t>
      </w:r>
    </w:p>
    <w:p w14:paraId="7C8648FC" w14:textId="77777777" w:rsidR="0067745D" w:rsidRPr="00362C1B" w:rsidRDefault="00362C1B" w:rsidP="0067745D">
      <w:pPr>
        <w:rPr>
          <w:rFonts w:ascii="Georgia" w:hAnsi="Georgia" w:cs="Cavolini"/>
        </w:rPr>
      </w:pPr>
      <w:r w:rsidRPr="00362C1B">
        <w:rPr>
          <w:rFonts w:ascii="Georgia" w:hAnsi="Georgia" w:cs="Cavolini"/>
        </w:rPr>
        <w:pict w14:anchorId="08712719">
          <v:rect id="_x0000_i1025" style="width:0;height:1.5pt" o:hralign="center" o:hrstd="t" o:hr="t" fillcolor="#a0a0a0" stroked="f"/>
        </w:pict>
      </w:r>
    </w:p>
    <w:p w14:paraId="46AAF6EA" w14:textId="68988E08" w:rsidR="0067745D" w:rsidRPr="00362C1B" w:rsidRDefault="0067745D" w:rsidP="0067745D">
      <w:pPr>
        <w:rPr>
          <w:rFonts w:ascii="Georgia" w:hAnsi="Georgia" w:cs="Cavolini"/>
        </w:rPr>
      </w:pPr>
      <w:r w:rsidRPr="00362C1B">
        <w:rPr>
          <w:rFonts w:ascii="Georgia" w:hAnsi="Georgia" w:cs="Cavolini"/>
          <w:b/>
          <w:bCs/>
          <w:i/>
          <w:iCs/>
        </w:rPr>
        <w:t>An Afternoon on Broadway</w:t>
      </w:r>
      <w:r w:rsidRPr="00362C1B">
        <w:rPr>
          <w:rFonts w:ascii="Georgia" w:hAnsi="Georgia" w:cs="Cavolini"/>
        </w:rPr>
        <w:br/>
        <w:t>Take your seat for a dazzling journey through the magic of Broadway! From energetic showstoppers to unforgettable love songs, this program celebrates the timeless music, drama, and excitement of New York’s famous theater district—where the lights of Broadway shine their brightest.</w:t>
      </w:r>
    </w:p>
    <w:p w14:paraId="7E1552FE" w14:textId="05D8C44B" w:rsidR="00006A48" w:rsidRPr="00362C1B" w:rsidRDefault="00362C1B" w:rsidP="00006A48">
      <w:pPr>
        <w:rPr>
          <w:rFonts w:ascii="Georgia" w:hAnsi="Georgia" w:cs="Cavolini"/>
        </w:rPr>
      </w:pPr>
      <w:r w:rsidRPr="00362C1B">
        <w:rPr>
          <w:rFonts w:ascii="Georgia" w:hAnsi="Georgia" w:cs="Cavolini"/>
        </w:rPr>
        <w:pict w14:anchorId="77F59A42">
          <v:rect id="_x0000_i1026" style="width:0;height:1.5pt" o:hralign="center" o:hrstd="t" o:hr="t" fillcolor="#a0a0a0" stroked="f"/>
        </w:pict>
      </w:r>
    </w:p>
    <w:p w14:paraId="131DC473" w14:textId="77777777" w:rsidR="00006A48" w:rsidRPr="00362C1B" w:rsidRDefault="00006A48" w:rsidP="00006A48">
      <w:pPr>
        <w:rPr>
          <w:rFonts w:ascii="Georgia" w:hAnsi="Georgia" w:cs="Cavolini"/>
        </w:rPr>
      </w:pPr>
      <w:r w:rsidRPr="00362C1B">
        <w:rPr>
          <w:rFonts w:ascii="Georgia" w:hAnsi="Georgia" w:cs="Cavolini"/>
          <w:b/>
          <w:bCs/>
          <w:i/>
          <w:iCs/>
        </w:rPr>
        <w:t>Night at the Movies</w:t>
      </w:r>
      <w:r w:rsidRPr="00362C1B">
        <w:rPr>
          <w:rFonts w:ascii="Georgia" w:hAnsi="Georgia" w:cs="Cavolini"/>
        </w:rPr>
        <w:br/>
        <w:t>Sit back and enjoy an evening of film favorites! From thrilling adventures to touching tales, this program features music from blockbuster movies that entertain, inspire, and transport audiences into the heart of Hollywood storytelling.</w:t>
      </w:r>
    </w:p>
    <w:p w14:paraId="0C6FBBF6" w14:textId="1D5D12E2" w:rsidR="00006A48" w:rsidRPr="00362C1B" w:rsidRDefault="00362C1B" w:rsidP="00006A48">
      <w:pPr>
        <w:rPr>
          <w:rFonts w:ascii="Georgia" w:hAnsi="Georgia" w:cs="Cavolini"/>
        </w:rPr>
      </w:pPr>
      <w:r w:rsidRPr="00362C1B">
        <w:rPr>
          <w:rFonts w:ascii="Georgia" w:hAnsi="Georgia" w:cs="Cavolini"/>
        </w:rPr>
        <w:pict w14:anchorId="358A7FFE">
          <v:rect id="_x0000_i1028" style="width:0;height:1.5pt" o:hralign="center" o:hrstd="t" o:hr="t" fillcolor="#a0a0a0" stroked="f"/>
        </w:pict>
      </w:r>
    </w:p>
    <w:p w14:paraId="4658B91D" w14:textId="77777777" w:rsidR="0067745D" w:rsidRPr="00362C1B" w:rsidRDefault="0067745D" w:rsidP="0067745D">
      <w:pPr>
        <w:rPr>
          <w:rFonts w:ascii="Georgia" w:hAnsi="Georgia" w:cs="Cavolini"/>
          <w:b/>
          <w:bCs/>
        </w:rPr>
      </w:pPr>
      <w:r w:rsidRPr="00362C1B">
        <w:rPr>
          <w:rFonts w:ascii="Georgia" w:hAnsi="Georgia" w:cs="Cavolini"/>
          <w:b/>
          <w:bCs/>
          <w:i/>
          <w:iCs/>
        </w:rPr>
        <w:t>An Evening with John Williams</w:t>
      </w:r>
      <w:r w:rsidRPr="00362C1B">
        <w:rPr>
          <w:rFonts w:ascii="Georgia" w:hAnsi="Georgia" w:cs="Cavolini"/>
          <w:b/>
          <w:bCs/>
        </w:rPr>
        <w:br/>
      </w:r>
      <w:r w:rsidRPr="00362C1B">
        <w:rPr>
          <w:rFonts w:ascii="Georgia" w:hAnsi="Georgia" w:cs="Cavolini"/>
        </w:rPr>
        <w:t xml:space="preserve">Join us for a thrilling celebration of one of the greatest film composers of all time! From the soaring themes of </w:t>
      </w:r>
      <w:r w:rsidRPr="00362C1B">
        <w:rPr>
          <w:rFonts w:ascii="Georgia" w:hAnsi="Georgia" w:cs="Cavolini"/>
          <w:i/>
          <w:iCs/>
        </w:rPr>
        <w:t>Star Wars</w:t>
      </w:r>
      <w:r w:rsidRPr="00362C1B">
        <w:rPr>
          <w:rFonts w:ascii="Georgia" w:hAnsi="Georgia" w:cs="Cavolini"/>
        </w:rPr>
        <w:t xml:space="preserve"> and </w:t>
      </w:r>
      <w:r w:rsidRPr="00362C1B">
        <w:rPr>
          <w:rFonts w:ascii="Georgia" w:hAnsi="Georgia" w:cs="Cavolini"/>
          <w:i/>
          <w:iCs/>
        </w:rPr>
        <w:t>Superman</w:t>
      </w:r>
      <w:r w:rsidRPr="00362C1B">
        <w:rPr>
          <w:rFonts w:ascii="Georgia" w:hAnsi="Georgia" w:cs="Cavolini"/>
        </w:rPr>
        <w:t xml:space="preserve"> to the heartwarming melodies of </w:t>
      </w:r>
      <w:r w:rsidRPr="00362C1B">
        <w:rPr>
          <w:rFonts w:ascii="Georgia" w:hAnsi="Georgia" w:cs="Cavolini"/>
          <w:i/>
          <w:iCs/>
        </w:rPr>
        <w:t>E.T.</w:t>
      </w:r>
      <w:r w:rsidRPr="00362C1B">
        <w:rPr>
          <w:rFonts w:ascii="Georgia" w:hAnsi="Georgia" w:cs="Cavolini"/>
        </w:rPr>
        <w:t xml:space="preserve"> and </w:t>
      </w:r>
      <w:r w:rsidRPr="00362C1B">
        <w:rPr>
          <w:rFonts w:ascii="Georgia" w:hAnsi="Georgia" w:cs="Cavolini"/>
          <w:i/>
          <w:iCs/>
        </w:rPr>
        <w:t>Harry Potter</w:t>
      </w:r>
      <w:r w:rsidRPr="00362C1B">
        <w:rPr>
          <w:rFonts w:ascii="Georgia" w:hAnsi="Georgia" w:cs="Cavolini"/>
        </w:rPr>
        <w:t>, this concert brings John Williams’ unforgettable movie music to life in an evening of adventure, wonder, and pure cinematic magic.</w:t>
      </w:r>
    </w:p>
    <w:p w14:paraId="55500855" w14:textId="7B70B8C7" w:rsidR="0067745D" w:rsidRPr="00362C1B" w:rsidRDefault="0067745D" w:rsidP="0067745D">
      <w:pPr>
        <w:rPr>
          <w:rFonts w:ascii="Georgia" w:hAnsi="Georgia" w:cs="Cavolini"/>
          <w:b/>
          <w:bCs/>
        </w:rPr>
      </w:pPr>
      <w:r w:rsidRPr="00362C1B">
        <w:rPr>
          <w:rFonts w:ascii="Georgia" w:hAnsi="Georgia" w:cs="Cavolini"/>
          <w:b/>
          <w:bCs/>
          <w:i/>
          <w:iCs/>
        </w:rPr>
        <w:lastRenderedPageBreak/>
        <w:t>Honoring Our Heroes</w:t>
      </w:r>
      <w:r w:rsidRPr="00362C1B">
        <w:rPr>
          <w:rFonts w:ascii="Georgia" w:hAnsi="Georgia" w:cs="Cavolini"/>
        </w:rPr>
        <w:br/>
        <w:t>A heartfelt tribute to those who serve and sacrifice for our nation. This inspiring concert features patriotic selections and stirring musical salutes that honor veterans, active service members, and community heroes alike.</w:t>
      </w:r>
    </w:p>
    <w:p w14:paraId="7A5C848F" w14:textId="77777777" w:rsidR="0067745D" w:rsidRPr="00362C1B" w:rsidRDefault="00362C1B" w:rsidP="0067745D">
      <w:pPr>
        <w:rPr>
          <w:rFonts w:ascii="Georgia" w:hAnsi="Georgia" w:cs="Cavolini"/>
        </w:rPr>
      </w:pPr>
      <w:r w:rsidRPr="00362C1B">
        <w:rPr>
          <w:rFonts w:ascii="Georgia" w:hAnsi="Georgia" w:cs="Cavolini"/>
        </w:rPr>
        <w:pict w14:anchorId="242BCE50">
          <v:rect id="_x0000_i1030" style="width:0;height:1.5pt" o:hralign="center" o:hrstd="t" o:hr="t" fillcolor="#a0a0a0" stroked="f"/>
        </w:pict>
      </w:r>
    </w:p>
    <w:p w14:paraId="4A56606E" w14:textId="77777777" w:rsidR="0067745D" w:rsidRPr="00362C1B" w:rsidRDefault="0067745D" w:rsidP="0067745D">
      <w:pPr>
        <w:rPr>
          <w:rFonts w:ascii="Georgia" w:hAnsi="Georgia" w:cs="Cavolini"/>
        </w:rPr>
      </w:pPr>
      <w:r w:rsidRPr="00362C1B">
        <w:rPr>
          <w:rFonts w:ascii="Georgia" w:hAnsi="Georgia" w:cs="Cavolini"/>
          <w:b/>
          <w:bCs/>
          <w:i/>
          <w:iCs/>
        </w:rPr>
        <w:t>Celebrating America</w:t>
      </w:r>
      <w:r w:rsidRPr="00362C1B">
        <w:rPr>
          <w:rFonts w:ascii="Georgia" w:hAnsi="Georgia" w:cs="Cavolini"/>
        </w:rPr>
        <w:br/>
        <w:t>Join us for a rousing celebration of American spirit and pride! With music that spans the nation’s history—from beloved folk tunes to modern favorites—this concert captures the heart and harmony of our shared heritage.</w:t>
      </w:r>
    </w:p>
    <w:p w14:paraId="6EBE26D0" w14:textId="77777777" w:rsidR="0067745D" w:rsidRPr="00362C1B" w:rsidRDefault="00362C1B" w:rsidP="0067745D">
      <w:pPr>
        <w:rPr>
          <w:rFonts w:ascii="Georgia" w:hAnsi="Georgia" w:cs="Cavolini"/>
        </w:rPr>
      </w:pPr>
      <w:r w:rsidRPr="00362C1B">
        <w:rPr>
          <w:rFonts w:ascii="Georgia" w:hAnsi="Georgia" w:cs="Cavolini"/>
        </w:rPr>
        <w:pict w14:anchorId="3F96A21D">
          <v:rect id="_x0000_i1031" style="width:0;height:1.5pt" o:hralign="center" o:hrstd="t" o:hr="t" fillcolor="#a0a0a0" stroked="f"/>
        </w:pict>
      </w:r>
    </w:p>
    <w:p w14:paraId="0FE3E503" w14:textId="77777777" w:rsidR="0067745D" w:rsidRPr="00362C1B" w:rsidRDefault="0067745D" w:rsidP="0067745D">
      <w:pPr>
        <w:rPr>
          <w:rFonts w:ascii="Georgia" w:hAnsi="Georgia" w:cs="Cavolini"/>
        </w:rPr>
      </w:pPr>
      <w:r w:rsidRPr="00362C1B">
        <w:rPr>
          <w:rFonts w:ascii="Georgia" w:hAnsi="Georgia" w:cs="Cavolini"/>
          <w:b/>
          <w:bCs/>
          <w:i/>
          <w:iCs/>
        </w:rPr>
        <w:t>Holiday Spectacular</w:t>
      </w:r>
      <w:r w:rsidRPr="00362C1B">
        <w:rPr>
          <w:rFonts w:ascii="Georgia" w:hAnsi="Georgia" w:cs="Cavolini"/>
        </w:rPr>
        <w:br/>
        <w:t>Ring in the season with festive favorites and joyful classics that capture the warmth and wonder of the holidays. This sparkling program is the perfect way to celebrate with family, friends, and community.</w:t>
      </w:r>
    </w:p>
    <w:p w14:paraId="7224D988" w14:textId="77777777" w:rsidR="00DB4714" w:rsidRPr="00362C1B" w:rsidRDefault="00362C1B" w:rsidP="00DB4714">
      <w:pPr>
        <w:rPr>
          <w:rFonts w:ascii="Georgia" w:hAnsi="Georgia" w:cs="Cavolini"/>
        </w:rPr>
      </w:pPr>
      <w:r w:rsidRPr="00362C1B">
        <w:rPr>
          <w:rFonts w:ascii="Georgia" w:hAnsi="Georgia" w:cs="Cavolini"/>
        </w:rPr>
        <w:pict w14:anchorId="19555BFF">
          <v:rect id="_x0000_i1032" style="width:0;height:1.5pt" o:hralign="center" o:hrstd="t" o:hr="t" fillcolor="#a0a0a0" stroked="f"/>
        </w:pict>
      </w:r>
    </w:p>
    <w:p w14:paraId="2635F96A" w14:textId="77777777" w:rsidR="00006A48" w:rsidRPr="00362C1B" w:rsidRDefault="00006A48" w:rsidP="00006A48">
      <w:pPr>
        <w:rPr>
          <w:rFonts w:ascii="Georgia" w:hAnsi="Georgia" w:cs="Cavolini"/>
          <w:b/>
          <w:bCs/>
          <w:i/>
          <w:iCs/>
        </w:rPr>
      </w:pPr>
      <w:r w:rsidRPr="00362C1B">
        <w:rPr>
          <w:rFonts w:ascii="Georgia" w:hAnsi="Georgia" w:cs="Cavolini"/>
          <w:b/>
          <w:bCs/>
          <w:i/>
          <w:iCs/>
        </w:rPr>
        <w:t>Musicians’ Choice</w:t>
      </w:r>
    </w:p>
    <w:p w14:paraId="7FAE2342" w14:textId="77777777" w:rsidR="00006A48" w:rsidRPr="00362C1B" w:rsidRDefault="00006A48" w:rsidP="00006A48">
      <w:pPr>
        <w:rPr>
          <w:rFonts w:ascii="Georgia" w:hAnsi="Georgia" w:cs="Cavolini"/>
        </w:rPr>
      </w:pPr>
      <w:r w:rsidRPr="00362C1B">
        <w:rPr>
          <w:rFonts w:ascii="Georgia" w:hAnsi="Georgia" w:cs="Cavolini"/>
        </w:rPr>
        <w:t xml:space="preserve">Experience a concert curated by the musicians of the Greenbelt Concert Band! This unique program features a diverse selection of pieces chosen by band members themselves, showcasing the music they love to play and share. From spirited marches and lyrical classics to contemporary favorites and hidden gems, </w:t>
      </w:r>
      <w:r w:rsidRPr="00362C1B">
        <w:rPr>
          <w:rFonts w:ascii="Georgia" w:hAnsi="Georgia" w:cs="Cavolini"/>
          <w:b/>
          <w:bCs/>
          <w:i/>
          <w:iCs/>
        </w:rPr>
        <w:t>Musicians’ Choice</w:t>
      </w:r>
      <w:r w:rsidRPr="00362C1B">
        <w:rPr>
          <w:rFonts w:ascii="Georgia" w:hAnsi="Georgia" w:cs="Cavolini"/>
        </w:rPr>
        <w:t xml:space="preserve"> highlights the talent, personality, and passion of the ensemble—creating a fresh and engaging concert that reflects the heart of the band.</w:t>
      </w:r>
    </w:p>
    <w:p w14:paraId="51884601" w14:textId="77777777" w:rsidR="00006A48" w:rsidRPr="00362C1B" w:rsidRDefault="00362C1B" w:rsidP="00006A48">
      <w:pPr>
        <w:rPr>
          <w:rFonts w:ascii="Georgia" w:hAnsi="Georgia" w:cs="Cavolini"/>
          <w:b/>
          <w:bCs/>
        </w:rPr>
      </w:pPr>
      <w:r w:rsidRPr="00362C1B">
        <w:rPr>
          <w:rFonts w:ascii="Georgia" w:hAnsi="Georgia" w:cs="Cavolini"/>
        </w:rPr>
        <w:pict w14:anchorId="6D3CD36F">
          <v:rect id="_x0000_i1033" style="width:0;height:1.5pt" o:hralign="center" o:hrstd="t" o:hr="t" fillcolor="#a0a0a0" stroked="f"/>
        </w:pict>
      </w:r>
    </w:p>
    <w:p w14:paraId="73F277CA" w14:textId="77777777" w:rsidR="00006A48" w:rsidRPr="00362C1B" w:rsidRDefault="00006A48" w:rsidP="00006A48">
      <w:pPr>
        <w:rPr>
          <w:rFonts w:ascii="Georgia" w:hAnsi="Georgia" w:cs="Cavolini"/>
          <w:b/>
          <w:bCs/>
        </w:rPr>
      </w:pPr>
      <w:r w:rsidRPr="00362C1B">
        <w:rPr>
          <w:rFonts w:ascii="Georgia" w:hAnsi="Georgia" w:cs="Cavolini"/>
          <w:b/>
          <w:bCs/>
        </w:rPr>
        <w:t xml:space="preserve">Made-to-Order Concert </w:t>
      </w:r>
    </w:p>
    <w:p w14:paraId="37EA8202" w14:textId="77777777" w:rsidR="00006A48" w:rsidRPr="00362C1B" w:rsidRDefault="00006A48" w:rsidP="00006A48">
      <w:pPr>
        <w:rPr>
          <w:rFonts w:ascii="Georgia" w:hAnsi="Georgia" w:cs="Cavolini"/>
        </w:rPr>
      </w:pPr>
      <w:r w:rsidRPr="00362C1B">
        <w:rPr>
          <w:rFonts w:ascii="Georgia" w:hAnsi="Georgia" w:cs="Cavolini"/>
        </w:rPr>
        <w:t>No two communities are the same—and neither are our concerts. This customizable program allows presenters to choose a theme that fits their audience, occasion, or celebration, resulting in a concert experience crafted just for you.</w:t>
      </w:r>
    </w:p>
    <w:p w14:paraId="17DE96D8" w14:textId="77777777" w:rsidR="00006A48" w:rsidRPr="00362C1B" w:rsidRDefault="00006A48">
      <w:pPr>
        <w:rPr>
          <w:rFonts w:ascii="Georgia" w:hAnsi="Georgia" w:cs="Cavolini"/>
        </w:rPr>
      </w:pPr>
    </w:p>
    <w:p w14:paraId="27644AEA" w14:textId="77777777" w:rsidR="00006A48" w:rsidRPr="00362C1B" w:rsidRDefault="00006A48">
      <w:pPr>
        <w:rPr>
          <w:rFonts w:ascii="Georgia" w:hAnsi="Georgia" w:cs="Cavolini"/>
        </w:rPr>
      </w:pPr>
    </w:p>
    <w:p w14:paraId="463E77AD" w14:textId="77777777" w:rsidR="00006A48" w:rsidRDefault="00006A48">
      <w:pPr>
        <w:rPr>
          <w:rFonts w:ascii="Georgia" w:hAnsi="Georgia" w:cs="Cavolini"/>
          <w:i/>
          <w:iCs/>
        </w:rPr>
      </w:pPr>
    </w:p>
    <w:p w14:paraId="44BC3729" w14:textId="77777777" w:rsidR="00362C1B" w:rsidRDefault="00362C1B">
      <w:pPr>
        <w:rPr>
          <w:rFonts w:ascii="Georgia" w:hAnsi="Georgia" w:cs="Cavolini"/>
          <w:i/>
          <w:iCs/>
        </w:rPr>
      </w:pPr>
    </w:p>
    <w:p w14:paraId="39DA5F50" w14:textId="77777777" w:rsidR="00362C1B" w:rsidRDefault="00362C1B">
      <w:pPr>
        <w:rPr>
          <w:rFonts w:ascii="Georgia" w:hAnsi="Georgia" w:cs="Cavolini"/>
          <w:i/>
          <w:iCs/>
        </w:rPr>
      </w:pPr>
    </w:p>
    <w:p w14:paraId="269C9B18" w14:textId="77777777" w:rsidR="00362C1B" w:rsidRDefault="00362C1B">
      <w:pPr>
        <w:rPr>
          <w:rFonts w:ascii="Georgia" w:hAnsi="Georgia" w:cs="Cavolini"/>
          <w:i/>
          <w:iCs/>
        </w:rPr>
      </w:pPr>
    </w:p>
    <w:p w14:paraId="7394F1D4" w14:textId="77777777" w:rsidR="00362C1B" w:rsidRDefault="00362C1B">
      <w:pPr>
        <w:rPr>
          <w:rFonts w:ascii="Georgia" w:hAnsi="Georgia" w:cs="Cavolini"/>
          <w:i/>
          <w:iCs/>
        </w:rPr>
      </w:pPr>
    </w:p>
    <w:p w14:paraId="22305A37" w14:textId="77777777" w:rsidR="00362C1B" w:rsidRPr="00362C1B" w:rsidRDefault="00362C1B">
      <w:pPr>
        <w:rPr>
          <w:rFonts w:ascii="Georgia" w:hAnsi="Georgia" w:cs="Cavolini"/>
          <w:i/>
          <w:iCs/>
        </w:rPr>
      </w:pPr>
    </w:p>
    <w:p w14:paraId="2658B186" w14:textId="771A9E42" w:rsidR="00DB4714" w:rsidRPr="00362C1B" w:rsidRDefault="00006A48">
      <w:pPr>
        <w:rPr>
          <w:rFonts w:ascii="Georgia" w:hAnsi="Georgia" w:cs="Cavolini"/>
          <w:i/>
          <w:iCs/>
        </w:rPr>
      </w:pPr>
      <w:r w:rsidRPr="00362C1B">
        <w:rPr>
          <w:rFonts w:ascii="Georgia" w:hAnsi="Georgia" w:cs="Cavolini"/>
          <w:i/>
          <w:iCs/>
        </w:rPr>
        <w:t>1.1</w:t>
      </w:r>
      <w:r w:rsidR="00362C1B" w:rsidRPr="00362C1B">
        <w:rPr>
          <w:rFonts w:ascii="Georgia" w:hAnsi="Georgia" w:cs="Cavolini"/>
          <w:i/>
          <w:iCs/>
        </w:rPr>
        <w:t>8</w:t>
      </w:r>
      <w:r w:rsidRPr="00362C1B">
        <w:rPr>
          <w:rFonts w:ascii="Georgia" w:hAnsi="Georgia" w:cs="Cavolini"/>
          <w:i/>
          <w:iCs/>
        </w:rPr>
        <w:t>.26</w:t>
      </w:r>
    </w:p>
    <w:p w14:paraId="2B4A8541" w14:textId="77777777" w:rsidR="00DB4714" w:rsidRDefault="00DB4714"/>
    <w:p w14:paraId="05F843C7" w14:textId="77777777" w:rsidR="00DB4714" w:rsidRDefault="00DB4714"/>
    <w:sectPr w:rsidR="00DB4714" w:rsidSect="00362C1B">
      <w:foot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999C5" w14:textId="77777777" w:rsidR="00362C1B" w:rsidRDefault="00362C1B" w:rsidP="00362C1B">
      <w:pPr>
        <w:spacing w:after="0" w:line="240" w:lineRule="auto"/>
      </w:pPr>
      <w:r>
        <w:separator/>
      </w:r>
    </w:p>
  </w:endnote>
  <w:endnote w:type="continuationSeparator" w:id="0">
    <w:p w14:paraId="3F13EF04" w14:textId="77777777" w:rsidR="00362C1B" w:rsidRDefault="00362C1B" w:rsidP="00362C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volini">
    <w:charset w:val="00"/>
    <w:family w:val="script"/>
    <w:pitch w:val="variable"/>
    <w:sig w:usb0="A11526FF" w:usb1="8000000A" w:usb2="0001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3005777"/>
      <w:docPartObj>
        <w:docPartGallery w:val="Page Numbers (Bottom of Page)"/>
        <w:docPartUnique/>
      </w:docPartObj>
    </w:sdtPr>
    <w:sdtEndPr>
      <w:rPr>
        <w:noProof/>
      </w:rPr>
    </w:sdtEndPr>
    <w:sdtContent>
      <w:p w14:paraId="53C6930D" w14:textId="3023EE05" w:rsidR="00362C1B" w:rsidRDefault="00362C1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D24809F" w14:textId="77777777" w:rsidR="00362C1B" w:rsidRDefault="00362C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6C931" w14:textId="77777777" w:rsidR="00362C1B" w:rsidRDefault="00362C1B" w:rsidP="00362C1B">
      <w:pPr>
        <w:spacing w:after="0" w:line="240" w:lineRule="auto"/>
      </w:pPr>
      <w:r>
        <w:separator/>
      </w:r>
    </w:p>
  </w:footnote>
  <w:footnote w:type="continuationSeparator" w:id="0">
    <w:p w14:paraId="516930BF" w14:textId="77777777" w:rsidR="00362C1B" w:rsidRDefault="00362C1B" w:rsidP="00362C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45D"/>
    <w:rsid w:val="00006A48"/>
    <w:rsid w:val="0008195C"/>
    <w:rsid w:val="002051E9"/>
    <w:rsid w:val="0029597E"/>
    <w:rsid w:val="00362C1B"/>
    <w:rsid w:val="0067745D"/>
    <w:rsid w:val="00687CF2"/>
    <w:rsid w:val="00AF500F"/>
    <w:rsid w:val="00DB4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5B6D0120"/>
  <w15:chartTrackingRefBased/>
  <w15:docId w15:val="{463DDC45-C6E4-4DEE-9B09-87DF68EAE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74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774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774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74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74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74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74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74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74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4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774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774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74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74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74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74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74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745D"/>
    <w:rPr>
      <w:rFonts w:eastAsiaTheme="majorEastAsia" w:cstheme="majorBidi"/>
      <w:color w:val="272727" w:themeColor="text1" w:themeTint="D8"/>
    </w:rPr>
  </w:style>
  <w:style w:type="paragraph" w:styleId="Title">
    <w:name w:val="Title"/>
    <w:basedOn w:val="Normal"/>
    <w:next w:val="Normal"/>
    <w:link w:val="TitleChar"/>
    <w:uiPriority w:val="10"/>
    <w:qFormat/>
    <w:rsid w:val="006774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4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4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74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745D"/>
    <w:pPr>
      <w:spacing w:before="160"/>
      <w:jc w:val="center"/>
    </w:pPr>
    <w:rPr>
      <w:i/>
      <w:iCs/>
      <w:color w:val="404040" w:themeColor="text1" w:themeTint="BF"/>
    </w:rPr>
  </w:style>
  <w:style w:type="character" w:customStyle="1" w:styleId="QuoteChar">
    <w:name w:val="Quote Char"/>
    <w:basedOn w:val="DefaultParagraphFont"/>
    <w:link w:val="Quote"/>
    <w:uiPriority w:val="29"/>
    <w:rsid w:val="0067745D"/>
    <w:rPr>
      <w:i/>
      <w:iCs/>
      <w:color w:val="404040" w:themeColor="text1" w:themeTint="BF"/>
    </w:rPr>
  </w:style>
  <w:style w:type="paragraph" w:styleId="ListParagraph">
    <w:name w:val="List Paragraph"/>
    <w:basedOn w:val="Normal"/>
    <w:uiPriority w:val="34"/>
    <w:qFormat/>
    <w:rsid w:val="0067745D"/>
    <w:pPr>
      <w:ind w:left="720"/>
      <w:contextualSpacing/>
    </w:pPr>
  </w:style>
  <w:style w:type="character" w:styleId="IntenseEmphasis">
    <w:name w:val="Intense Emphasis"/>
    <w:basedOn w:val="DefaultParagraphFont"/>
    <w:uiPriority w:val="21"/>
    <w:qFormat/>
    <w:rsid w:val="0067745D"/>
    <w:rPr>
      <w:i/>
      <w:iCs/>
      <w:color w:val="0F4761" w:themeColor="accent1" w:themeShade="BF"/>
    </w:rPr>
  </w:style>
  <w:style w:type="paragraph" w:styleId="IntenseQuote">
    <w:name w:val="Intense Quote"/>
    <w:basedOn w:val="Normal"/>
    <w:next w:val="Normal"/>
    <w:link w:val="IntenseQuoteChar"/>
    <w:uiPriority w:val="30"/>
    <w:qFormat/>
    <w:rsid w:val="006774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745D"/>
    <w:rPr>
      <w:i/>
      <w:iCs/>
      <w:color w:val="0F4761" w:themeColor="accent1" w:themeShade="BF"/>
    </w:rPr>
  </w:style>
  <w:style w:type="character" w:styleId="IntenseReference">
    <w:name w:val="Intense Reference"/>
    <w:basedOn w:val="DefaultParagraphFont"/>
    <w:uiPriority w:val="32"/>
    <w:qFormat/>
    <w:rsid w:val="0067745D"/>
    <w:rPr>
      <w:b/>
      <w:bCs/>
      <w:smallCaps/>
      <w:color w:val="0F4761" w:themeColor="accent1" w:themeShade="BF"/>
      <w:spacing w:val="5"/>
    </w:rPr>
  </w:style>
  <w:style w:type="paragraph" w:styleId="Header">
    <w:name w:val="header"/>
    <w:basedOn w:val="Normal"/>
    <w:link w:val="HeaderChar"/>
    <w:uiPriority w:val="99"/>
    <w:unhideWhenUsed/>
    <w:rsid w:val="00362C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C1B"/>
  </w:style>
  <w:style w:type="paragraph" w:styleId="Footer">
    <w:name w:val="footer"/>
    <w:basedOn w:val="Normal"/>
    <w:link w:val="FooterChar"/>
    <w:uiPriority w:val="99"/>
    <w:unhideWhenUsed/>
    <w:rsid w:val="00362C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4</cp:revision>
  <dcterms:created xsi:type="dcterms:W3CDTF">2025-11-02T18:03:00Z</dcterms:created>
  <dcterms:modified xsi:type="dcterms:W3CDTF">2026-01-18T23:18:00Z</dcterms:modified>
</cp:coreProperties>
</file>